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69" w:rsidRDefault="00300069">
      <w:pPr>
        <w:pStyle w:val="Corpo"/>
      </w:pPr>
      <w:bookmarkStart w:id="0" w:name="_GoBack"/>
      <w:bookmarkEnd w:id="0"/>
    </w:p>
    <w:p w:rsidR="00300069" w:rsidRDefault="007C772A">
      <w:pPr>
        <w:pStyle w:val="Corpo"/>
      </w:pPr>
      <w:r>
        <w:t xml:space="preserve">PROGRAMMA DI EDUCAZIONE </w:t>
      </w:r>
      <w:proofErr w:type="gramStart"/>
      <w:r>
        <w:t>FINANZIARIA  CLASSE</w:t>
      </w:r>
      <w:proofErr w:type="gramEnd"/>
      <w:r>
        <w:t xml:space="preserve"> 1^ e futura 2^ LES</w:t>
      </w:r>
    </w:p>
    <w:p w:rsidR="00300069" w:rsidRDefault="00300069">
      <w:pPr>
        <w:pStyle w:val="Corpo"/>
      </w:pP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CLASSE PRIMA</w:t>
      </w:r>
    </w:p>
    <w:p w:rsidR="00300069" w:rsidRDefault="00300069">
      <w:pPr>
        <w:pStyle w:val="Corpo"/>
      </w:pPr>
    </w:p>
    <w:p w:rsidR="00300069" w:rsidRDefault="007C772A">
      <w:pPr>
        <w:pStyle w:val="Corpo"/>
        <w:numPr>
          <w:ilvl w:val="0"/>
          <w:numId w:val="2"/>
        </w:numPr>
      </w:pPr>
      <w:r>
        <w:t>Definizione di attività finanziaria</w:t>
      </w:r>
    </w:p>
    <w:p w:rsidR="00300069" w:rsidRDefault="00300069">
      <w:pPr>
        <w:pStyle w:val="Corpo"/>
      </w:pPr>
    </w:p>
    <w:p w:rsidR="00300069" w:rsidRDefault="007C772A">
      <w:pPr>
        <w:pStyle w:val="Corpo"/>
        <w:numPr>
          <w:ilvl w:val="0"/>
          <w:numId w:val="2"/>
        </w:numPr>
      </w:pPr>
      <w:r>
        <w:t xml:space="preserve">L’approccio storico-sociale: 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La finanza nella storia: dal Medioevo all’età corrente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 xml:space="preserve">Le crisi finanziarie: dalla “Bolla dei tulipani” </w:t>
      </w:r>
      <w:r>
        <w:t xml:space="preserve">1637 alla crisi dei debiti </w:t>
      </w:r>
      <w:proofErr w:type="gramStart"/>
      <w:r>
        <w:t>sovrani  2011</w:t>
      </w:r>
      <w:proofErr w:type="gramEnd"/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L’evoluzione della moneta e i nuovi strumenti per le transazioni.</w:t>
      </w:r>
    </w:p>
    <w:p w:rsidR="00300069" w:rsidRDefault="00300069">
      <w:pPr>
        <w:pStyle w:val="Corpo"/>
      </w:pPr>
    </w:p>
    <w:p w:rsidR="00300069" w:rsidRDefault="007C772A">
      <w:pPr>
        <w:pStyle w:val="Corpo"/>
        <w:numPr>
          <w:ilvl w:val="0"/>
          <w:numId w:val="2"/>
        </w:numPr>
      </w:pPr>
      <w:r>
        <w:t>L’approccio matematico: scopriamo alcune formule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I problemi con il sotto e sopra cento.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 xml:space="preserve">Calcoliamo l’interesse e il montante. </w:t>
      </w:r>
    </w:p>
    <w:p w:rsidR="00300069" w:rsidRDefault="007C772A">
      <w:pPr>
        <w:pStyle w:val="Corpo"/>
      </w:pPr>
      <w:r>
        <w:t xml:space="preserve">   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proofErr w:type="gramStart"/>
      <w:r>
        <w:t>METODOLOGIA :</w:t>
      </w:r>
      <w:proofErr w:type="gramEnd"/>
      <w:r>
        <w:t xml:space="preserve"> prevalentemente laboratoriale e con l’intervento dei referenti di Banca etica per un gioco di ruoli.</w:t>
      </w:r>
    </w:p>
    <w:p w:rsidR="00300069" w:rsidRDefault="00300069">
      <w:pPr>
        <w:pStyle w:val="Corpo"/>
      </w:pP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CLASSE SECONDA 2017/18</w:t>
      </w:r>
    </w:p>
    <w:p w:rsidR="00300069" w:rsidRDefault="00300069">
      <w:pPr>
        <w:pStyle w:val="Corpo"/>
      </w:pPr>
    </w:p>
    <w:p w:rsidR="00300069" w:rsidRDefault="007C772A">
      <w:pPr>
        <w:pStyle w:val="Corpo"/>
        <w:numPr>
          <w:ilvl w:val="0"/>
          <w:numId w:val="2"/>
        </w:numPr>
      </w:pPr>
      <w:r>
        <w:t>L’approccio sociologico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Indagine sui consumi e sul risparmio: come sono cambiati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 xml:space="preserve">Consumatore razionale e consumatore critico: </w:t>
      </w:r>
      <w:r>
        <w:t>esistono veramente?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Il rischio e l’investimento: strumenti per l’investimento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I soggetti dell’investimento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>I rischi dell’investimento</w:t>
      </w:r>
    </w:p>
    <w:p w:rsidR="00300069" w:rsidRDefault="00300069">
      <w:pPr>
        <w:pStyle w:val="Corpo"/>
      </w:pPr>
    </w:p>
    <w:p w:rsidR="00300069" w:rsidRDefault="007C772A">
      <w:pPr>
        <w:pStyle w:val="Corpo"/>
        <w:numPr>
          <w:ilvl w:val="0"/>
          <w:numId w:val="2"/>
        </w:numPr>
      </w:pPr>
      <w:r>
        <w:t>L’approccio matematico: laboratorio “Che ci faccio con questo capitale??”</w:t>
      </w:r>
    </w:p>
    <w:p w:rsidR="00300069" w:rsidRDefault="007C772A">
      <w:pPr>
        <w:pStyle w:val="Corpo"/>
      </w:pPr>
      <w:r>
        <w:t xml:space="preserve">                                            </w:t>
      </w:r>
      <w:r>
        <w:t xml:space="preserve">                “Chi rischia rosica??”</w:t>
      </w:r>
    </w:p>
    <w:p w:rsidR="00300069" w:rsidRDefault="00300069">
      <w:pPr>
        <w:pStyle w:val="Corpo"/>
      </w:pPr>
    </w:p>
    <w:p w:rsidR="00300069" w:rsidRDefault="007C772A">
      <w:pPr>
        <w:pStyle w:val="Corpo"/>
      </w:pPr>
      <w:r>
        <w:t xml:space="preserve">METODOLOGIA: prevalentemente </w:t>
      </w:r>
      <w:proofErr w:type="gramStart"/>
      <w:r>
        <w:t>laboratoriale  e</w:t>
      </w:r>
      <w:proofErr w:type="gramEnd"/>
      <w:r>
        <w:t xml:space="preserve"> con l’intervento dei referenti di Poste Italiane</w:t>
      </w:r>
    </w:p>
    <w:p w:rsidR="00300069" w:rsidRDefault="00300069">
      <w:pPr>
        <w:pStyle w:val="Corpo"/>
      </w:pPr>
    </w:p>
    <w:p w:rsidR="00300069" w:rsidRDefault="00300069">
      <w:pPr>
        <w:pStyle w:val="Corpo"/>
      </w:pPr>
    </w:p>
    <w:p w:rsidR="00300069" w:rsidRDefault="00300069">
      <w:pPr>
        <w:pStyle w:val="Corpo"/>
      </w:pPr>
    </w:p>
    <w:p w:rsidR="00300069" w:rsidRDefault="00300069">
      <w:pPr>
        <w:pStyle w:val="Corpo"/>
      </w:pPr>
    </w:p>
    <w:p w:rsidR="00300069" w:rsidRDefault="00300069">
      <w:pPr>
        <w:pStyle w:val="Corpo"/>
      </w:pPr>
    </w:p>
    <w:sectPr w:rsidR="0030006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772A">
      <w:r>
        <w:separator/>
      </w:r>
    </w:p>
  </w:endnote>
  <w:endnote w:type="continuationSeparator" w:id="0">
    <w:p w:rsidR="00000000" w:rsidRDefault="007C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69" w:rsidRDefault="003000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772A">
      <w:r>
        <w:separator/>
      </w:r>
    </w:p>
  </w:footnote>
  <w:footnote w:type="continuationSeparator" w:id="0">
    <w:p w:rsidR="00000000" w:rsidRDefault="007C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69" w:rsidRDefault="003000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DD3"/>
    <w:multiLevelType w:val="hybridMultilevel"/>
    <w:tmpl w:val="72245C62"/>
    <w:numStyleLink w:val="Puntoelenco1"/>
  </w:abstractNum>
  <w:abstractNum w:abstractNumId="1" w15:restartNumberingAfterBreak="0">
    <w:nsid w:val="36DC4D11"/>
    <w:multiLevelType w:val="hybridMultilevel"/>
    <w:tmpl w:val="72245C62"/>
    <w:styleLink w:val="Puntoelenco1"/>
    <w:lvl w:ilvl="0" w:tplc="9A44B29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44C0F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F3A14E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B2EF26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F9A596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5B220E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E8A1F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B7CF06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DC6901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9"/>
    <w:rsid w:val="00300069"/>
    <w:rsid w:val="007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FAFE5-E417-4D08-BCFB-EF4EE199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numbering" w:customStyle="1" w:styleId="Puntoelenco1">
    <w:name w:val="Punto elenc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2016-10-24T07:28:00Z</dcterms:created>
  <dcterms:modified xsi:type="dcterms:W3CDTF">2016-10-24T07:28:00Z</dcterms:modified>
</cp:coreProperties>
</file>